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FBAC7" w14:textId="77777777" w:rsidR="00234ED7" w:rsidRPr="00500A0E" w:rsidRDefault="00234ED7" w:rsidP="00234ED7">
      <w:pPr>
        <w:pStyle w:val="Default"/>
        <w:rPr>
          <w:sz w:val="16"/>
          <w:szCs w:val="16"/>
        </w:rPr>
      </w:pPr>
      <w:r w:rsidRPr="00500A0E">
        <w:rPr>
          <w:b/>
          <w:bCs/>
          <w:sz w:val="16"/>
          <w:szCs w:val="16"/>
        </w:rPr>
        <w:t xml:space="preserve">Mainstream Digital Ltd </w:t>
      </w:r>
    </w:p>
    <w:p w14:paraId="367D3837" w14:textId="3706E26F" w:rsidR="00234ED7" w:rsidRDefault="008176AE" w:rsidP="00234ED7">
      <w:pPr>
        <w:pStyle w:val="Default"/>
        <w:rPr>
          <w:b/>
          <w:sz w:val="14"/>
          <w:szCs w:val="14"/>
        </w:rPr>
      </w:pPr>
      <w:r>
        <w:rPr>
          <w:sz w:val="18"/>
          <w:szCs w:val="18"/>
        </w:rPr>
        <w:t>Telephony S</w:t>
      </w:r>
      <w:r w:rsidR="007B0DF0">
        <w:rPr>
          <w:sz w:val="18"/>
          <w:szCs w:val="18"/>
        </w:rPr>
        <w:t>ystems S</w:t>
      </w:r>
      <w:r>
        <w:rPr>
          <w:sz w:val="18"/>
          <w:szCs w:val="18"/>
        </w:rPr>
        <w:t>ervices Agreement</w:t>
      </w:r>
    </w:p>
    <w:p w14:paraId="7CE25A3D" w14:textId="5E977CDB" w:rsidR="00234ED7" w:rsidRDefault="00234ED7" w:rsidP="00234ED7">
      <w:pPr>
        <w:pStyle w:val="Default"/>
        <w:rPr>
          <w:b/>
          <w:sz w:val="14"/>
          <w:szCs w:val="14"/>
        </w:rPr>
      </w:pPr>
      <w:r w:rsidRPr="00783932">
        <w:rPr>
          <w:b/>
          <w:sz w:val="14"/>
          <w:szCs w:val="14"/>
        </w:rPr>
        <w:t xml:space="preserve">Version </w:t>
      </w:r>
      <w:r w:rsidR="008176AE">
        <w:rPr>
          <w:b/>
          <w:sz w:val="14"/>
          <w:szCs w:val="14"/>
        </w:rPr>
        <w:t>1</w:t>
      </w:r>
      <w:r w:rsidRPr="00783932">
        <w:rPr>
          <w:b/>
          <w:sz w:val="14"/>
          <w:szCs w:val="14"/>
        </w:rPr>
        <w:t xml:space="preserve"> </w:t>
      </w:r>
    </w:p>
    <w:p w14:paraId="0FB4617F" w14:textId="77777777" w:rsidR="008176AE" w:rsidRDefault="008176AE" w:rsidP="008176AE">
      <w:pPr>
        <w:pStyle w:val="Default"/>
        <w:spacing w:after="120"/>
        <w:rPr>
          <w:b/>
          <w:sz w:val="14"/>
          <w:szCs w:val="14"/>
        </w:rPr>
      </w:pPr>
      <w:r>
        <w:rPr>
          <w:b/>
          <w:sz w:val="14"/>
          <w:szCs w:val="14"/>
        </w:rPr>
        <w:t>30</w:t>
      </w:r>
      <w:proofErr w:type="gramStart"/>
      <w:r w:rsidRPr="00D07F78">
        <w:rPr>
          <w:b/>
          <w:sz w:val="14"/>
          <w:szCs w:val="14"/>
          <w:vertAlign w:val="superscript"/>
        </w:rPr>
        <w:t>th</w:t>
      </w:r>
      <w:r>
        <w:rPr>
          <w:b/>
          <w:sz w:val="14"/>
          <w:szCs w:val="14"/>
        </w:rPr>
        <w:t xml:space="preserve">  Aug</w:t>
      </w:r>
      <w:proofErr w:type="gramEnd"/>
      <w:r>
        <w:rPr>
          <w:b/>
          <w:sz w:val="14"/>
          <w:szCs w:val="14"/>
        </w:rPr>
        <w:t xml:space="preserve"> 2024</w:t>
      </w:r>
    </w:p>
    <w:p w14:paraId="08A34266" w14:textId="77777777" w:rsidR="00234ED7" w:rsidRPr="00B13AB8" w:rsidRDefault="00234ED7" w:rsidP="00234ED7">
      <w:pPr>
        <w:pStyle w:val="Default"/>
        <w:rPr>
          <w:sz w:val="16"/>
          <w:szCs w:val="16"/>
        </w:rPr>
      </w:pPr>
    </w:p>
    <w:p w14:paraId="7A37000B" w14:textId="77777777" w:rsidR="00234ED7" w:rsidRDefault="00234ED7" w:rsidP="00EA1087">
      <w:pPr>
        <w:pStyle w:val="Default"/>
        <w:rPr>
          <w:sz w:val="14"/>
          <w:szCs w:val="14"/>
        </w:rPr>
      </w:pPr>
      <w:r w:rsidRPr="00B13AB8">
        <w:rPr>
          <w:sz w:val="14"/>
          <w:szCs w:val="14"/>
        </w:rPr>
        <w:t xml:space="preserve">This Agreement applies to the provision to you, (the “Customer”), by us, Mainstream Digital Limited, a company incorporated in England and Wales with Company Number 02742235 whose registered office is at </w:t>
      </w:r>
      <w:r w:rsidR="00EA1087">
        <w:rPr>
          <w:rFonts w:eastAsiaTheme="minorEastAsia"/>
          <w:bCs/>
          <w:noProof/>
          <w:sz w:val="14"/>
          <w:szCs w:val="14"/>
          <w:lang w:val="en-US" w:eastAsia="en-GB"/>
        </w:rPr>
        <w:t>701 Stonehouse Park, Sperry Way, Stonehouse, Gloucestershire,       GL10 3UT</w:t>
      </w:r>
    </w:p>
    <w:p w14:paraId="2B09A0A8" w14:textId="77777777" w:rsidR="00E62D82" w:rsidRDefault="00E62D82" w:rsidP="00234ED7">
      <w:pPr>
        <w:pStyle w:val="Default"/>
        <w:jc w:val="both"/>
        <w:rPr>
          <w:sz w:val="14"/>
          <w:szCs w:val="14"/>
        </w:rPr>
      </w:pPr>
    </w:p>
    <w:p w14:paraId="5ED0F5E0" w14:textId="77777777" w:rsidR="00E62D82" w:rsidRDefault="00E62D82" w:rsidP="00234ED7">
      <w:pPr>
        <w:pStyle w:val="Default"/>
        <w:jc w:val="both"/>
        <w:rPr>
          <w:sz w:val="14"/>
          <w:szCs w:val="14"/>
        </w:rPr>
      </w:pPr>
    </w:p>
    <w:p w14:paraId="65C1923B" w14:textId="79116F9C" w:rsidR="00234ED7" w:rsidRDefault="004C005F" w:rsidP="00234ED7">
      <w:pPr>
        <w:pStyle w:val="Default"/>
        <w:jc w:val="both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Scope of this agreement</w:t>
      </w:r>
    </w:p>
    <w:p w14:paraId="4E13C683" w14:textId="6FF07491" w:rsidR="00234ED7" w:rsidRDefault="00234ED7" w:rsidP="00234ED7">
      <w:pPr>
        <w:pStyle w:val="Defaul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This </w:t>
      </w:r>
      <w:r w:rsidR="008176AE">
        <w:rPr>
          <w:sz w:val="14"/>
          <w:szCs w:val="14"/>
        </w:rPr>
        <w:t>agreement covers the provision</w:t>
      </w:r>
      <w:r w:rsidR="00D30386">
        <w:rPr>
          <w:sz w:val="14"/>
          <w:szCs w:val="14"/>
        </w:rPr>
        <w:t xml:space="preserve">ing of installation of telephone systems </w:t>
      </w:r>
      <w:r w:rsidR="00892537">
        <w:rPr>
          <w:sz w:val="14"/>
          <w:szCs w:val="14"/>
        </w:rPr>
        <w:t xml:space="preserve">(here in referred to as PBX) </w:t>
      </w:r>
      <w:r w:rsidR="00D30386">
        <w:rPr>
          <w:sz w:val="14"/>
          <w:szCs w:val="14"/>
        </w:rPr>
        <w:t>and contracted support and break/fix contracts.</w:t>
      </w:r>
    </w:p>
    <w:p w14:paraId="67B36AB3" w14:textId="77777777" w:rsidR="00C1584F" w:rsidRDefault="00C1584F">
      <w:pPr>
        <w:pStyle w:val="Default"/>
        <w:rPr>
          <w:b/>
          <w:bCs/>
          <w:sz w:val="14"/>
          <w:szCs w:val="14"/>
        </w:rPr>
      </w:pPr>
    </w:p>
    <w:p w14:paraId="0C1F689E" w14:textId="77777777" w:rsidR="00623994" w:rsidRDefault="00623994">
      <w:pPr>
        <w:pStyle w:val="Default"/>
        <w:rPr>
          <w:sz w:val="14"/>
          <w:szCs w:val="14"/>
        </w:rPr>
      </w:pPr>
    </w:p>
    <w:p w14:paraId="3BB20385" w14:textId="172C2743" w:rsidR="00056A63" w:rsidRDefault="00056A63" w:rsidP="00B27E68">
      <w:pPr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  <w:r w:rsidRPr="00B27E68">
        <w:rPr>
          <w:rFonts w:ascii="Arial" w:hAnsi="Arial" w:cs="Arial"/>
          <w:b/>
          <w:bCs/>
          <w:sz w:val="14"/>
          <w:szCs w:val="14"/>
        </w:rPr>
        <w:t xml:space="preserve">1. </w:t>
      </w:r>
      <w:r w:rsidR="00892537">
        <w:rPr>
          <w:rFonts w:ascii="Arial" w:hAnsi="Arial" w:cs="Arial"/>
          <w:b/>
          <w:bCs/>
          <w:sz w:val="14"/>
          <w:szCs w:val="14"/>
        </w:rPr>
        <w:t>Installations</w:t>
      </w:r>
    </w:p>
    <w:p w14:paraId="365FA6AF" w14:textId="3F17BB55" w:rsidR="00892537" w:rsidRDefault="00892537" w:rsidP="00B27E68">
      <w:p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1.1 Mainstream recommend that all PBX systems are installed in a secure environment that ensures the PBX is not accessible without authority.  </w:t>
      </w:r>
    </w:p>
    <w:p w14:paraId="52DBDBDA" w14:textId="4427D3C0" w:rsidR="00892537" w:rsidRDefault="00892537" w:rsidP="00B27E68">
      <w:p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1.2 The client is responsible for informing Mainstream ahead of any installation of any restrictions in the environment that may impact the installation cycle.</w:t>
      </w:r>
    </w:p>
    <w:p w14:paraId="7C4A0A26" w14:textId="48529C1E" w:rsidR="00892537" w:rsidRDefault="00892537" w:rsidP="00B27E68">
      <w:p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1.3 The client is responsible for ensuring an appropriate supply of power is available and any non-interruptive supplies incumbent are serviceable.</w:t>
      </w:r>
    </w:p>
    <w:p w14:paraId="3009DBC1" w14:textId="5D0F5D53" w:rsidR="00892537" w:rsidRDefault="00892537" w:rsidP="00B27E68">
      <w:p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1.4 Mainstream may charge an aborted installation fee if the environment for the new PBX is deemed unsafe and/or unsuitable.</w:t>
      </w:r>
    </w:p>
    <w:p w14:paraId="042A3B53" w14:textId="77777777" w:rsidR="00892537" w:rsidRDefault="00892537" w:rsidP="00B27E68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23DFD6CE" w14:textId="1C41AAD9" w:rsidR="00892537" w:rsidRPr="00892537" w:rsidRDefault="00892537" w:rsidP="00B27E68">
      <w:pPr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  <w:r w:rsidRPr="00892537">
        <w:rPr>
          <w:rFonts w:ascii="Arial" w:hAnsi="Arial" w:cs="Arial"/>
          <w:b/>
          <w:bCs/>
          <w:sz w:val="14"/>
          <w:szCs w:val="14"/>
        </w:rPr>
        <w:t>2. PBX Hardware coverage</w:t>
      </w:r>
    </w:p>
    <w:p w14:paraId="30652031" w14:textId="32656D5D" w:rsidR="00892537" w:rsidRDefault="00892537" w:rsidP="00B27E68">
      <w:p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2.1 Service agreements for PBXs covers the core PBX chassis and any attendant expansion chassis.</w:t>
      </w:r>
    </w:p>
    <w:p w14:paraId="309B4AC9" w14:textId="7F38D0AE" w:rsidR="00892537" w:rsidRDefault="00892537" w:rsidP="00B27E68">
      <w:p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2.2 DECT transmitters provided by Mainstream that are connected to the core PBX are covered </w:t>
      </w:r>
      <w:proofErr w:type="gramStart"/>
      <w:r>
        <w:rPr>
          <w:rFonts w:ascii="Arial" w:hAnsi="Arial" w:cs="Arial"/>
          <w:sz w:val="14"/>
          <w:szCs w:val="14"/>
        </w:rPr>
        <w:t>by  this</w:t>
      </w:r>
      <w:proofErr w:type="gramEnd"/>
      <w:r>
        <w:rPr>
          <w:rFonts w:ascii="Arial" w:hAnsi="Arial" w:cs="Arial"/>
          <w:sz w:val="14"/>
          <w:szCs w:val="14"/>
        </w:rPr>
        <w:t xml:space="preserve"> agreement.</w:t>
      </w:r>
    </w:p>
    <w:p w14:paraId="47A589C6" w14:textId="645E9E93" w:rsidR="00892537" w:rsidRDefault="00892537" w:rsidP="00B27E68">
      <w:p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2.3 Where the PBX / DECT transmitters have been subject to inappropriate environmental conditions, coverage will be nulled.  This includes </w:t>
      </w:r>
      <w:r w:rsidR="00B34805">
        <w:rPr>
          <w:rFonts w:ascii="Arial" w:hAnsi="Arial" w:cs="Arial"/>
          <w:sz w:val="14"/>
          <w:szCs w:val="14"/>
        </w:rPr>
        <w:t>immersion by water, smoke &amp; fire damage, vermin damage and any attempt at entry other than that approved by a Mainstream employee.</w:t>
      </w:r>
    </w:p>
    <w:p w14:paraId="33705526" w14:textId="6E7CBAC2" w:rsidR="00B34805" w:rsidRDefault="00B34805" w:rsidP="00B27E68">
      <w:p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2.4 Handsets are not covered by the service agreement.  Handsets will be covered under the standard warranty of 12 months unless the handset has been subject to abuse / usage not in line with an appropriate environment.</w:t>
      </w:r>
    </w:p>
    <w:p w14:paraId="0AC51E65" w14:textId="77777777" w:rsidR="00B34805" w:rsidRDefault="00B34805" w:rsidP="00B27E68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76627252" w14:textId="28E3EFB7" w:rsidR="00B34805" w:rsidRPr="00B34805" w:rsidRDefault="00B34805" w:rsidP="00B27E68">
      <w:pPr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  <w:r w:rsidRPr="00B34805">
        <w:rPr>
          <w:rFonts w:ascii="Arial" w:hAnsi="Arial" w:cs="Arial"/>
          <w:b/>
          <w:bCs/>
          <w:sz w:val="14"/>
          <w:szCs w:val="14"/>
        </w:rPr>
        <w:t>3. PBX Services coverage</w:t>
      </w:r>
    </w:p>
    <w:p w14:paraId="21D0E6C8" w14:textId="7D926A3F" w:rsidR="00B34805" w:rsidRDefault="00B34805" w:rsidP="00B27E68">
      <w:p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3.1 Any software installed in the PBX in the PBX is covered in this agreement.</w:t>
      </w:r>
    </w:p>
    <w:p w14:paraId="0F177561" w14:textId="79538098" w:rsidR="00B34805" w:rsidRDefault="00B34805" w:rsidP="00B27E68">
      <w:p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3.2 This typically covers </w:t>
      </w:r>
      <w:proofErr w:type="spellStart"/>
      <w:r>
        <w:rPr>
          <w:rFonts w:ascii="Arial" w:hAnsi="Arial" w:cs="Arial"/>
          <w:sz w:val="14"/>
          <w:szCs w:val="14"/>
        </w:rPr>
        <w:t>VoiceMail</w:t>
      </w:r>
      <w:proofErr w:type="spellEnd"/>
      <w:r>
        <w:rPr>
          <w:rFonts w:ascii="Arial" w:hAnsi="Arial" w:cs="Arial"/>
          <w:sz w:val="14"/>
          <w:szCs w:val="14"/>
        </w:rPr>
        <w:t>, Unified Communications, Call Routing. Any faults with the above will be dealt with remotely where possible.</w:t>
      </w:r>
    </w:p>
    <w:p w14:paraId="2BE72C50" w14:textId="17C54AE3" w:rsidR="00B34805" w:rsidRDefault="00B34805" w:rsidP="00B27E68">
      <w:p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3.3 Any 3</w:t>
      </w:r>
      <w:r w:rsidRPr="00B34805">
        <w:rPr>
          <w:rFonts w:ascii="Arial" w:hAnsi="Arial" w:cs="Arial"/>
          <w:sz w:val="14"/>
          <w:szCs w:val="14"/>
          <w:vertAlign w:val="superscript"/>
        </w:rPr>
        <w:t>rd</w:t>
      </w:r>
      <w:r>
        <w:rPr>
          <w:rFonts w:ascii="Arial" w:hAnsi="Arial" w:cs="Arial"/>
          <w:sz w:val="14"/>
          <w:szCs w:val="14"/>
        </w:rPr>
        <w:t xml:space="preserve"> party software associated with the PBX is subject to the relevant contractual support the client has purchased.  Reporting of faults or change requests with 3</w:t>
      </w:r>
      <w:r w:rsidRPr="00B34805">
        <w:rPr>
          <w:rFonts w:ascii="Arial" w:hAnsi="Arial" w:cs="Arial"/>
          <w:sz w:val="14"/>
          <w:szCs w:val="14"/>
          <w:vertAlign w:val="superscript"/>
        </w:rPr>
        <w:t>rd</w:t>
      </w:r>
      <w:r>
        <w:rPr>
          <w:rFonts w:ascii="Arial" w:hAnsi="Arial" w:cs="Arial"/>
          <w:sz w:val="14"/>
          <w:szCs w:val="14"/>
        </w:rPr>
        <w:t xml:space="preserve"> software is </w:t>
      </w:r>
      <w:proofErr w:type="gramStart"/>
      <w:r>
        <w:rPr>
          <w:rFonts w:ascii="Arial" w:hAnsi="Arial" w:cs="Arial"/>
          <w:sz w:val="14"/>
          <w:szCs w:val="14"/>
        </w:rPr>
        <w:t>subject  to</w:t>
      </w:r>
      <w:proofErr w:type="gramEnd"/>
      <w:r>
        <w:rPr>
          <w:rFonts w:ascii="Arial" w:hAnsi="Arial" w:cs="Arial"/>
          <w:sz w:val="14"/>
          <w:szCs w:val="14"/>
        </w:rPr>
        <w:t xml:space="preserve"> any specific terms of the underlying provider of the software that has been purchased by Mainstream on the clients behalf.</w:t>
      </w:r>
    </w:p>
    <w:p w14:paraId="3E0C4364" w14:textId="77777777" w:rsidR="00A6772E" w:rsidRDefault="00A6772E" w:rsidP="00AD61FE">
      <w:pPr>
        <w:pStyle w:val="Default"/>
        <w:rPr>
          <w:sz w:val="14"/>
          <w:szCs w:val="14"/>
        </w:rPr>
      </w:pPr>
    </w:p>
    <w:p w14:paraId="06B24A55" w14:textId="1BD463FB" w:rsidR="00AD61FE" w:rsidRDefault="00AD61FE" w:rsidP="00AD61FE">
      <w:pPr>
        <w:pStyle w:val="Default"/>
        <w:rPr>
          <w:b/>
          <w:bCs/>
          <w:sz w:val="14"/>
          <w:szCs w:val="14"/>
        </w:rPr>
      </w:pPr>
      <w:r>
        <w:rPr>
          <w:sz w:val="14"/>
          <w:szCs w:val="14"/>
        </w:rPr>
        <w:t xml:space="preserve">4. </w:t>
      </w:r>
      <w:r>
        <w:rPr>
          <w:b/>
          <w:bCs/>
          <w:sz w:val="14"/>
          <w:szCs w:val="14"/>
        </w:rPr>
        <w:t>Fault Reporting.</w:t>
      </w:r>
    </w:p>
    <w:p w14:paraId="00DA4878" w14:textId="77777777" w:rsidR="00AD61FE" w:rsidRDefault="00AD61FE" w:rsidP="00AD61FE">
      <w:pPr>
        <w:pStyle w:val="Default"/>
        <w:spacing w:after="120"/>
        <w:jc w:val="both"/>
        <w:rPr>
          <w:sz w:val="14"/>
          <w:szCs w:val="14"/>
        </w:rPr>
      </w:pPr>
      <w:r>
        <w:rPr>
          <w:sz w:val="14"/>
          <w:szCs w:val="14"/>
        </w:rPr>
        <w:t>Any fault or suspected fault can be reported to Mainstream at any time of day on any day of the week.</w:t>
      </w:r>
    </w:p>
    <w:p w14:paraId="511ACFCD" w14:textId="77777777" w:rsidR="00AD61FE" w:rsidRDefault="00AD61FE" w:rsidP="00AD61FE">
      <w:pPr>
        <w:pStyle w:val="Default"/>
        <w:jc w:val="both"/>
        <w:rPr>
          <w:b/>
          <w:sz w:val="14"/>
          <w:szCs w:val="14"/>
        </w:rPr>
      </w:pPr>
    </w:p>
    <w:p w14:paraId="0095EA89" w14:textId="77777777" w:rsidR="00A6772E" w:rsidRDefault="00A6772E" w:rsidP="00AD61FE">
      <w:pPr>
        <w:pStyle w:val="Default"/>
        <w:jc w:val="both"/>
        <w:rPr>
          <w:b/>
          <w:sz w:val="14"/>
          <w:szCs w:val="14"/>
        </w:rPr>
      </w:pPr>
    </w:p>
    <w:p w14:paraId="1EB4DECF" w14:textId="77777777" w:rsidR="00A6772E" w:rsidRDefault="00A6772E" w:rsidP="00AD61FE">
      <w:pPr>
        <w:pStyle w:val="Default"/>
        <w:jc w:val="both"/>
        <w:rPr>
          <w:b/>
          <w:sz w:val="14"/>
          <w:szCs w:val="14"/>
        </w:rPr>
      </w:pPr>
    </w:p>
    <w:p w14:paraId="0CA2CBC3" w14:textId="12533F6C" w:rsidR="00AD61FE" w:rsidRDefault="00AD61FE" w:rsidP="00AD61FE">
      <w:pPr>
        <w:pStyle w:val="Default"/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t>5. Fault Acceptance</w:t>
      </w:r>
    </w:p>
    <w:p w14:paraId="5C6FA013" w14:textId="77777777" w:rsidR="00AD61FE" w:rsidRDefault="00AD61FE" w:rsidP="00AD61FE">
      <w:pPr>
        <w:pStyle w:val="Default"/>
        <w:jc w:val="both"/>
        <w:rPr>
          <w:sz w:val="14"/>
          <w:szCs w:val="14"/>
        </w:rPr>
      </w:pPr>
      <w:r>
        <w:rPr>
          <w:sz w:val="14"/>
          <w:szCs w:val="14"/>
        </w:rPr>
        <w:t>Mainstream will investigate reported faults between the hours of 8:30 and 17:30 on a Monday to Friday.  Bank Holidays are excluded. If your calls and lines are with Mainstream, with your agreement we will activate the planned call diverts.</w:t>
      </w:r>
    </w:p>
    <w:p w14:paraId="415CE77F" w14:textId="77777777" w:rsidR="00AD61FE" w:rsidRDefault="00AD61FE" w:rsidP="00AD61FE">
      <w:pPr>
        <w:pStyle w:val="Default"/>
        <w:jc w:val="both"/>
        <w:rPr>
          <w:sz w:val="14"/>
          <w:szCs w:val="14"/>
        </w:rPr>
      </w:pPr>
    </w:p>
    <w:p w14:paraId="2429D0E0" w14:textId="77777777" w:rsidR="00AD61FE" w:rsidRDefault="00AD61FE" w:rsidP="00AD61FE">
      <w:pPr>
        <w:pStyle w:val="Default"/>
        <w:jc w:val="both"/>
        <w:rPr>
          <w:b/>
          <w:sz w:val="14"/>
          <w:szCs w:val="14"/>
        </w:rPr>
      </w:pPr>
    </w:p>
    <w:p w14:paraId="733EDDC4" w14:textId="4BACB05A" w:rsidR="00AD61FE" w:rsidRDefault="00AD61FE" w:rsidP="00AD61FE">
      <w:pPr>
        <w:pStyle w:val="Default"/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t>6. Fault Finding (remote diagnosis)</w:t>
      </w:r>
    </w:p>
    <w:p w14:paraId="4DCE917A" w14:textId="77777777" w:rsidR="00AD61FE" w:rsidRDefault="00AD61FE" w:rsidP="00AD61FE">
      <w:pPr>
        <w:pStyle w:val="Default"/>
        <w:jc w:val="both"/>
        <w:rPr>
          <w:sz w:val="14"/>
          <w:szCs w:val="14"/>
        </w:rPr>
      </w:pPr>
      <w:r>
        <w:rPr>
          <w:sz w:val="14"/>
          <w:szCs w:val="14"/>
        </w:rPr>
        <w:t>For customers able to accept remote diagnosis of the system, on registration of a fault, we will aim to login and diagnose the problem and report back the outcomes of the remote investigation within 4 hours; during the hours of 8:30 to 17:30 Monday to Friday. Bank Holidays are excluded</w:t>
      </w:r>
    </w:p>
    <w:p w14:paraId="08AFD71B" w14:textId="77777777" w:rsidR="00AD61FE" w:rsidRDefault="00AD61FE" w:rsidP="00AD61FE">
      <w:pPr>
        <w:pStyle w:val="Default"/>
        <w:jc w:val="both"/>
        <w:rPr>
          <w:sz w:val="14"/>
          <w:szCs w:val="14"/>
        </w:rPr>
      </w:pPr>
    </w:p>
    <w:p w14:paraId="5CDBDBDB" w14:textId="77777777" w:rsidR="00AD61FE" w:rsidRDefault="00AD61FE" w:rsidP="00AD61FE">
      <w:pPr>
        <w:pStyle w:val="Default"/>
        <w:jc w:val="both"/>
        <w:rPr>
          <w:b/>
          <w:sz w:val="14"/>
          <w:szCs w:val="14"/>
        </w:rPr>
      </w:pPr>
    </w:p>
    <w:p w14:paraId="798E5179" w14:textId="17D126DB" w:rsidR="00AD61FE" w:rsidRDefault="00AD61FE" w:rsidP="00AD61FE">
      <w:pPr>
        <w:pStyle w:val="Default"/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t>7. Fault Finding (site visit)</w:t>
      </w:r>
    </w:p>
    <w:p w14:paraId="046F1B70" w14:textId="4DB90488" w:rsidR="00AD61FE" w:rsidRDefault="00AD61FE" w:rsidP="00AD61FE">
      <w:pPr>
        <w:pStyle w:val="Default"/>
        <w:spacing w:after="4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For customers not able to accept remote diagnosis, we call the customer back within 4 hours during the hours of 8:30 to 17:30 Monday to Friday (Bank Holidays are excluded) to advise of on-site attendance and charges related to the fault find visit. </w:t>
      </w:r>
    </w:p>
    <w:p w14:paraId="357C4DC9" w14:textId="77777777" w:rsidR="00AD61FE" w:rsidRDefault="00AD61FE" w:rsidP="00AD61FE">
      <w:pPr>
        <w:pStyle w:val="Default"/>
        <w:jc w:val="both"/>
        <w:rPr>
          <w:sz w:val="14"/>
          <w:szCs w:val="14"/>
        </w:rPr>
      </w:pPr>
      <w:r>
        <w:rPr>
          <w:sz w:val="14"/>
          <w:szCs w:val="14"/>
        </w:rPr>
        <w:t>An on-site date and time will be agreed with a target aim of being on site within 48 hours.</w:t>
      </w:r>
    </w:p>
    <w:p w14:paraId="7CC0F766" w14:textId="77777777" w:rsidR="00AD61FE" w:rsidRDefault="00AD61FE" w:rsidP="00AD61FE">
      <w:pPr>
        <w:pStyle w:val="Default"/>
        <w:jc w:val="both"/>
        <w:rPr>
          <w:b/>
          <w:sz w:val="14"/>
          <w:szCs w:val="14"/>
        </w:rPr>
      </w:pPr>
    </w:p>
    <w:p w14:paraId="11E00D07" w14:textId="77777777" w:rsidR="00AD61FE" w:rsidRDefault="00AD61FE" w:rsidP="00AD61FE">
      <w:pPr>
        <w:pStyle w:val="Default"/>
        <w:jc w:val="both"/>
        <w:rPr>
          <w:b/>
          <w:sz w:val="14"/>
          <w:szCs w:val="14"/>
        </w:rPr>
      </w:pPr>
    </w:p>
    <w:p w14:paraId="5B607A84" w14:textId="32219760" w:rsidR="00AD61FE" w:rsidRDefault="00AD61FE" w:rsidP="00AD61FE">
      <w:pPr>
        <w:pStyle w:val="Default"/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t>8. Fault repair</w:t>
      </w:r>
    </w:p>
    <w:p w14:paraId="1F4903E7" w14:textId="77777777" w:rsidR="00AD61FE" w:rsidRDefault="00AD61FE" w:rsidP="00AD61FE">
      <w:pPr>
        <w:pStyle w:val="Default"/>
        <w:spacing w:after="40"/>
        <w:jc w:val="both"/>
        <w:rPr>
          <w:sz w:val="14"/>
          <w:szCs w:val="14"/>
        </w:rPr>
      </w:pPr>
      <w:r>
        <w:rPr>
          <w:sz w:val="14"/>
          <w:szCs w:val="14"/>
        </w:rPr>
        <w:t>On diagnosis of the fault, any replacement hardware will be ordered an on-site engineer will be arranged.</w:t>
      </w:r>
    </w:p>
    <w:p w14:paraId="3AB0C4C1" w14:textId="77777777" w:rsidR="00AD61FE" w:rsidRDefault="00AD61FE" w:rsidP="00AD61FE">
      <w:pPr>
        <w:pStyle w:val="Default"/>
        <w:spacing w:after="40"/>
        <w:jc w:val="both"/>
        <w:rPr>
          <w:sz w:val="14"/>
          <w:szCs w:val="14"/>
        </w:rPr>
      </w:pPr>
      <w:r>
        <w:rPr>
          <w:sz w:val="14"/>
          <w:szCs w:val="14"/>
        </w:rPr>
        <w:t>Where replacement hardware cannot be provided the client will be advised of this and a plan of action will be discussed and agreed with the client.</w:t>
      </w:r>
    </w:p>
    <w:p w14:paraId="7CEEE4C2" w14:textId="77777777" w:rsidR="00AD61FE" w:rsidRDefault="00AD61FE" w:rsidP="00AD61FE">
      <w:pPr>
        <w:pStyle w:val="Default"/>
        <w:spacing w:after="40"/>
        <w:jc w:val="both"/>
        <w:rPr>
          <w:sz w:val="14"/>
          <w:szCs w:val="14"/>
        </w:rPr>
      </w:pPr>
      <w:r>
        <w:rPr>
          <w:sz w:val="14"/>
          <w:szCs w:val="14"/>
        </w:rPr>
        <w:t>Hardware may be unavailable due to stock shortage or delays in shipping.</w:t>
      </w:r>
    </w:p>
    <w:p w14:paraId="4AEC285A" w14:textId="77777777" w:rsidR="00AD61FE" w:rsidRDefault="00AD61FE" w:rsidP="00AD61FE">
      <w:pPr>
        <w:pStyle w:val="Default"/>
        <w:spacing w:after="40"/>
        <w:jc w:val="both"/>
        <w:rPr>
          <w:sz w:val="14"/>
          <w:szCs w:val="14"/>
        </w:rPr>
      </w:pPr>
      <w:r>
        <w:rPr>
          <w:sz w:val="14"/>
          <w:szCs w:val="14"/>
        </w:rPr>
        <w:t>If the fault is fixable as a software or system configuration change this will be carried out remotely or on site as required and agreed with the client.</w:t>
      </w:r>
    </w:p>
    <w:p w14:paraId="489B3D17" w14:textId="60D4EC78" w:rsidR="00AD61FE" w:rsidRDefault="00AD61FE" w:rsidP="00B27E68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4ECFFAA6" w14:textId="03BC3753" w:rsidR="00892537" w:rsidRPr="00A6772E" w:rsidRDefault="00A6772E" w:rsidP="00B27E68">
      <w:pPr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  <w:r w:rsidRPr="00A6772E">
        <w:rPr>
          <w:rFonts w:ascii="Arial" w:hAnsi="Arial" w:cs="Arial"/>
          <w:b/>
          <w:bCs/>
          <w:sz w:val="14"/>
          <w:szCs w:val="14"/>
        </w:rPr>
        <w:t xml:space="preserve">9. End of Life </w:t>
      </w:r>
    </w:p>
    <w:p w14:paraId="19C124D6" w14:textId="3F9EB727" w:rsidR="00A6772E" w:rsidRDefault="00A6772E" w:rsidP="00B27E68">
      <w:p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As and when the Original Equipment manufacturers announce the end of life and retirement of support programs, Mainstream will inform the client as appropriate. In </w:t>
      </w:r>
      <w:proofErr w:type="gramStart"/>
      <w:r>
        <w:rPr>
          <w:rFonts w:ascii="Arial" w:hAnsi="Arial" w:cs="Arial"/>
          <w:sz w:val="14"/>
          <w:szCs w:val="14"/>
        </w:rPr>
        <w:t>general</w:t>
      </w:r>
      <w:proofErr w:type="gramEnd"/>
      <w:r>
        <w:rPr>
          <w:rFonts w:ascii="Arial" w:hAnsi="Arial" w:cs="Arial"/>
          <w:sz w:val="14"/>
          <w:szCs w:val="14"/>
        </w:rPr>
        <w:t xml:space="preserve"> we will aim to continue to provide support for re-configuration and where possible hardware failures until such time as we deem it no longer to the benefit of clients operational stability.</w:t>
      </w:r>
    </w:p>
    <w:p w14:paraId="60C2F9FC" w14:textId="77777777" w:rsidR="00A6772E" w:rsidRDefault="00A6772E" w:rsidP="00B27E68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32806896" w14:textId="78F1C828" w:rsidR="00A6772E" w:rsidRPr="00A6772E" w:rsidRDefault="00A6772E" w:rsidP="00B27E68">
      <w:pPr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  <w:r w:rsidRPr="00A6772E">
        <w:rPr>
          <w:rFonts w:ascii="Arial" w:hAnsi="Arial" w:cs="Arial"/>
          <w:b/>
          <w:bCs/>
          <w:sz w:val="14"/>
          <w:szCs w:val="14"/>
        </w:rPr>
        <w:t>10. Service withdrawal</w:t>
      </w:r>
    </w:p>
    <w:p w14:paraId="6EAF09BB" w14:textId="7D0AB587" w:rsidR="00A6772E" w:rsidRDefault="00A6772E" w:rsidP="00B27E68">
      <w:p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Once we are no longer able to provide hardware and / or software support we will notify the client of this with 3 </w:t>
      </w:r>
      <w:proofErr w:type="spellStart"/>
      <w:r>
        <w:rPr>
          <w:rFonts w:ascii="Arial" w:hAnsi="Arial" w:cs="Arial"/>
          <w:sz w:val="14"/>
          <w:szCs w:val="14"/>
        </w:rPr>
        <w:t>months notice</w:t>
      </w:r>
      <w:proofErr w:type="spellEnd"/>
      <w:r>
        <w:rPr>
          <w:rFonts w:ascii="Arial" w:hAnsi="Arial" w:cs="Arial"/>
          <w:sz w:val="14"/>
          <w:szCs w:val="14"/>
        </w:rPr>
        <w:t xml:space="preserve"> and will not tie to customer to any outstanding contractual payments.</w:t>
      </w:r>
    </w:p>
    <w:p w14:paraId="05CE44CF" w14:textId="77777777" w:rsidR="00A6772E" w:rsidRDefault="00A6772E" w:rsidP="00B27E68">
      <w:pPr>
        <w:spacing w:after="0" w:line="240" w:lineRule="auto"/>
        <w:rPr>
          <w:rFonts w:ascii="Arial" w:hAnsi="Arial" w:cs="Arial"/>
          <w:sz w:val="14"/>
          <w:szCs w:val="14"/>
        </w:rPr>
      </w:pPr>
    </w:p>
    <w:sectPr w:rsidR="00A6772E">
      <w:footerReference w:type="default" r:id="rId6"/>
      <w:type w:val="continuous"/>
      <w:pgSz w:w="11906" w:h="16838"/>
      <w:pgMar w:top="720" w:right="720" w:bottom="720" w:left="720" w:header="0" w:footer="0" w:gutter="0"/>
      <w:cols w:num="4"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8259C" w14:textId="77777777" w:rsidR="00C10025" w:rsidRDefault="00C10025">
      <w:pPr>
        <w:spacing w:after="0" w:line="240" w:lineRule="auto"/>
      </w:pPr>
      <w:r>
        <w:separator/>
      </w:r>
    </w:p>
  </w:endnote>
  <w:endnote w:type="continuationSeparator" w:id="0">
    <w:p w14:paraId="2E8ABA9D" w14:textId="77777777" w:rsidR="00C10025" w:rsidRDefault="00C1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F06B5" w14:textId="4D99FA78" w:rsidR="00C1584F" w:rsidRDefault="00C1584F">
    <w:pPr>
      <w:pStyle w:val="Footer"/>
      <w:rPr>
        <w:sz w:val="18"/>
        <w:szCs w:val="18"/>
      </w:rPr>
    </w:pPr>
    <w:r>
      <w:rPr>
        <w:sz w:val="18"/>
        <w:szCs w:val="18"/>
      </w:rPr>
      <w:t xml:space="preserve">Page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 w:rsidR="006811EB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 </w:instrText>
    </w:r>
    <w:r>
      <w:rPr>
        <w:b/>
        <w:sz w:val="18"/>
        <w:szCs w:val="18"/>
      </w:rPr>
      <w:fldChar w:fldCharType="separate"/>
    </w:r>
    <w:r w:rsidR="006811EB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  <w:p w14:paraId="20F11696" w14:textId="77777777" w:rsidR="00C1584F" w:rsidRDefault="00C15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2FB80" w14:textId="77777777" w:rsidR="00C10025" w:rsidRDefault="00C10025">
      <w:pPr>
        <w:spacing w:after="0" w:line="240" w:lineRule="auto"/>
      </w:pPr>
      <w:r>
        <w:separator/>
      </w:r>
    </w:p>
  </w:footnote>
  <w:footnote w:type="continuationSeparator" w:id="0">
    <w:p w14:paraId="5FAABF58" w14:textId="77777777" w:rsidR="00C10025" w:rsidRDefault="00C10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D0"/>
    <w:rsid w:val="00056A63"/>
    <w:rsid w:val="00070AF9"/>
    <w:rsid w:val="00082281"/>
    <w:rsid w:val="000904B0"/>
    <w:rsid w:val="000A6740"/>
    <w:rsid w:val="000B7871"/>
    <w:rsid w:val="001204D1"/>
    <w:rsid w:val="001B794C"/>
    <w:rsid w:val="001F121F"/>
    <w:rsid w:val="00217B29"/>
    <w:rsid w:val="00234ED7"/>
    <w:rsid w:val="002B7442"/>
    <w:rsid w:val="002C5651"/>
    <w:rsid w:val="002D13F8"/>
    <w:rsid w:val="002D332D"/>
    <w:rsid w:val="002F384E"/>
    <w:rsid w:val="002F6B56"/>
    <w:rsid w:val="00306AA1"/>
    <w:rsid w:val="0039639C"/>
    <w:rsid w:val="003F3FCA"/>
    <w:rsid w:val="00475FD1"/>
    <w:rsid w:val="004C005F"/>
    <w:rsid w:val="0051407F"/>
    <w:rsid w:val="00532725"/>
    <w:rsid w:val="00534AD5"/>
    <w:rsid w:val="00541268"/>
    <w:rsid w:val="005752D9"/>
    <w:rsid w:val="005D3907"/>
    <w:rsid w:val="00623994"/>
    <w:rsid w:val="006468AC"/>
    <w:rsid w:val="006523F1"/>
    <w:rsid w:val="0065571F"/>
    <w:rsid w:val="006811EB"/>
    <w:rsid w:val="006B7CE7"/>
    <w:rsid w:val="006D34E4"/>
    <w:rsid w:val="006F16AB"/>
    <w:rsid w:val="007128D7"/>
    <w:rsid w:val="00723A3E"/>
    <w:rsid w:val="00744A8F"/>
    <w:rsid w:val="007B0DF0"/>
    <w:rsid w:val="007B192C"/>
    <w:rsid w:val="0080160C"/>
    <w:rsid w:val="008176AE"/>
    <w:rsid w:val="0086508F"/>
    <w:rsid w:val="00892537"/>
    <w:rsid w:val="008A3639"/>
    <w:rsid w:val="008C260C"/>
    <w:rsid w:val="008E101F"/>
    <w:rsid w:val="008E73B9"/>
    <w:rsid w:val="008F53ED"/>
    <w:rsid w:val="00917560"/>
    <w:rsid w:val="009416C4"/>
    <w:rsid w:val="00945039"/>
    <w:rsid w:val="0099222F"/>
    <w:rsid w:val="009D00C5"/>
    <w:rsid w:val="00A55A7A"/>
    <w:rsid w:val="00A6772E"/>
    <w:rsid w:val="00AD61FE"/>
    <w:rsid w:val="00B27E68"/>
    <w:rsid w:val="00B34805"/>
    <w:rsid w:val="00B65FDB"/>
    <w:rsid w:val="00BD6031"/>
    <w:rsid w:val="00C10025"/>
    <w:rsid w:val="00C1584F"/>
    <w:rsid w:val="00C24D29"/>
    <w:rsid w:val="00C3108E"/>
    <w:rsid w:val="00C5179A"/>
    <w:rsid w:val="00C90AEB"/>
    <w:rsid w:val="00C97EF9"/>
    <w:rsid w:val="00D30386"/>
    <w:rsid w:val="00D635D0"/>
    <w:rsid w:val="00DB534F"/>
    <w:rsid w:val="00DC07D4"/>
    <w:rsid w:val="00E62D82"/>
    <w:rsid w:val="00EA059F"/>
    <w:rsid w:val="00EA1087"/>
    <w:rsid w:val="00ED5D91"/>
    <w:rsid w:val="00EF7CFD"/>
    <w:rsid w:val="00F6151F"/>
    <w:rsid w:val="00F9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5FE48"/>
  <w15:docId w15:val="{7F288A79-93F3-4B31-AE1A-17720B1A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D9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semiHidden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Pr>
      <w:sz w:val="22"/>
      <w:szCs w:val="22"/>
      <w:lang w:eastAsia="en-US"/>
    </w:rPr>
  </w:style>
  <w:style w:type="paragraph" w:styleId="Footer">
    <w:name w:val="footer"/>
    <w:basedOn w:val="Normal"/>
    <w:semiHidden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sz w:val="22"/>
      <w:szCs w:val="22"/>
      <w:lang w:eastAsia="en-US"/>
    </w:rPr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CommentTextChar">
    <w:name w:val="Comment Text Char"/>
    <w:semiHidden/>
    <w:rPr>
      <w:lang w:eastAsia="en-US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ommentSubjectChar">
    <w:name w:val="Comment Subject Char"/>
    <w:semiHidden/>
    <w:rPr>
      <w:b/>
      <w:bCs/>
      <w:lang w:eastAsia="en-US"/>
    </w:rPr>
  </w:style>
  <w:style w:type="character" w:styleId="Hyperlink">
    <w:name w:val="Hyperlink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Mainstream Digital Ltd</vt:lpstr>
    </vt:vector>
  </TitlesOfParts>
  <Company>Mainstream Digital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Mainstream Digital Ltd</dc:title>
  <dc:creator>Rosie.Hill</dc:creator>
  <cp:lastModifiedBy>Pete King</cp:lastModifiedBy>
  <cp:revision>6</cp:revision>
  <cp:lastPrinted>2024-07-29T10:57:00Z</cp:lastPrinted>
  <dcterms:created xsi:type="dcterms:W3CDTF">2024-07-29T11:06:00Z</dcterms:created>
  <dcterms:modified xsi:type="dcterms:W3CDTF">2024-08-06T15:50:00Z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a14f1d-5dbd-4e29-9e62-534d3d91e9a3_Enabled">
    <vt:lpwstr>true</vt:lpwstr>
  </property>
  <property fmtid="{D5CDD505-2E9C-101B-9397-08002B2CF9AE}" pid="3" name="MSIP_Label_45a14f1d-5dbd-4e29-9e62-534d3d91e9a3_SetDate">
    <vt:lpwstr>2023-01-06T15:11:57Z</vt:lpwstr>
  </property>
  <property fmtid="{D5CDD505-2E9C-101B-9397-08002B2CF9AE}" pid="4" name="MSIP_Label_45a14f1d-5dbd-4e29-9e62-534d3d91e9a3_Method">
    <vt:lpwstr>Standard</vt:lpwstr>
  </property>
  <property fmtid="{D5CDD505-2E9C-101B-9397-08002B2CF9AE}" pid="5" name="MSIP_Label_45a14f1d-5dbd-4e29-9e62-534d3d91e9a3_Name">
    <vt:lpwstr>Public</vt:lpwstr>
  </property>
  <property fmtid="{D5CDD505-2E9C-101B-9397-08002B2CF9AE}" pid="6" name="MSIP_Label_45a14f1d-5dbd-4e29-9e62-534d3d91e9a3_SiteId">
    <vt:lpwstr>a7429ef6-42b9-4b0e-9210-80574a4a91c4</vt:lpwstr>
  </property>
  <property fmtid="{D5CDD505-2E9C-101B-9397-08002B2CF9AE}" pid="7" name="MSIP_Label_45a14f1d-5dbd-4e29-9e62-534d3d91e9a3_ActionId">
    <vt:lpwstr>b4cfdaa7-639e-4caa-9892-70f5d970da73</vt:lpwstr>
  </property>
  <property fmtid="{D5CDD505-2E9C-101B-9397-08002B2CF9AE}" pid="8" name="MSIP_Label_45a14f1d-5dbd-4e29-9e62-534d3d91e9a3_ContentBits">
    <vt:lpwstr>0</vt:lpwstr>
  </property>
</Properties>
</file>